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F73D1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AD0C65">
        <w:rPr>
          <w:rFonts w:eastAsia="TimesNewRoman"/>
          <w:bCs/>
          <w:iCs/>
          <w:sz w:val="28"/>
          <w:szCs w:val="28"/>
        </w:rPr>
        <w:t>3.1.3. Решение обратной задачи</w:t>
      </w:r>
      <w:r>
        <w:rPr>
          <w:rFonts w:eastAsia="TimesNewRoman"/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При заданных условиях</w:t>
      </w:r>
      <w:r>
        <w:rPr>
          <w:rFonts w:eastAsia="TimesNewRoman"/>
          <w:sz w:val="28"/>
          <w:szCs w:val="28"/>
        </w:rPr>
        <w:t xml:space="preserve"> проектирования –расчетном при</w:t>
      </w:r>
      <w:r w:rsidRPr="00BF51DC">
        <w:rPr>
          <w:rFonts w:eastAsia="TimesNewRoman"/>
          <w:sz w:val="28"/>
          <w:szCs w:val="28"/>
        </w:rPr>
        <w:t>токе Wр</w:t>
      </w:r>
      <w:r w:rsidRPr="00BF51DC">
        <w:rPr>
          <w:rFonts w:eastAsia="TimesNewRoman"/>
          <w:i/>
          <w:iCs/>
          <w:sz w:val="28"/>
          <w:szCs w:val="28"/>
        </w:rPr>
        <w:t xml:space="preserve">, </w:t>
      </w:r>
      <w:r w:rsidRPr="00BF51DC">
        <w:rPr>
          <w:rFonts w:eastAsia="TimesNewRoman"/>
          <w:sz w:val="28"/>
          <w:szCs w:val="28"/>
        </w:rPr>
        <w:t xml:space="preserve">плановой отдаче U, </w:t>
      </w:r>
      <w:r>
        <w:rPr>
          <w:rFonts w:eastAsia="TimesNewRoman"/>
          <w:sz w:val="28"/>
          <w:szCs w:val="28"/>
        </w:rPr>
        <w:t>норме потерь Vn, а также извест</w:t>
      </w:r>
      <w:r w:rsidRPr="00BF51DC">
        <w:rPr>
          <w:rFonts w:eastAsia="TimesNewRoman"/>
          <w:sz w:val="28"/>
          <w:szCs w:val="28"/>
        </w:rPr>
        <w:t>ном полезном объеме Vплз – находят фактическую отдачу Uф,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сбросы Vсб и дефициты отдачи Δd.</w:t>
      </w:r>
    </w:p>
    <w:p w14:paraId="1CDB12C3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Расчет выполняют так называемым </w:t>
      </w:r>
      <w:r w:rsidRPr="00AD0C65">
        <w:rPr>
          <w:rFonts w:eastAsia="TimesNewRoman"/>
          <w:i/>
          <w:sz w:val="28"/>
          <w:szCs w:val="28"/>
        </w:rPr>
        <w:t>цепным способом</w:t>
      </w:r>
      <w:r>
        <w:rPr>
          <w:rFonts w:eastAsia="TimesNewRoman"/>
          <w:sz w:val="28"/>
          <w:szCs w:val="28"/>
        </w:rPr>
        <w:t>, ис</w:t>
      </w:r>
      <w:r w:rsidRPr="00BF51DC">
        <w:rPr>
          <w:rFonts w:eastAsia="TimesNewRoman"/>
          <w:sz w:val="28"/>
          <w:szCs w:val="28"/>
        </w:rPr>
        <w:t>пользуя уравнение водного баланса (3.5), которое в</w:t>
      </w:r>
      <w:r>
        <w:rPr>
          <w:rFonts w:eastAsia="TimesNewRoman"/>
          <w:sz w:val="28"/>
          <w:szCs w:val="28"/>
        </w:rPr>
        <w:t xml:space="preserve"> данном слу</w:t>
      </w:r>
      <w:r w:rsidRPr="00BF51DC">
        <w:rPr>
          <w:rFonts w:eastAsia="TimesNewRoman"/>
          <w:sz w:val="28"/>
          <w:szCs w:val="28"/>
        </w:rPr>
        <w:t>чае можно записать следующим образом:</w:t>
      </w:r>
      <w:r>
        <w:rPr>
          <w:rFonts w:eastAsia="TimesNewRoman"/>
          <w:sz w:val="28"/>
          <w:szCs w:val="28"/>
        </w:rPr>
        <w:t xml:space="preserve"> </w:t>
      </w:r>
    </w:p>
    <w:p w14:paraId="1B6B83A8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06A67C15" w14:textId="77777777" w:rsidR="00201459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Uфi = (Vнi – Vкi )+ Wi – Vni – Vсб. (3.9)</w:t>
      </w:r>
    </w:p>
    <w:p w14:paraId="3BF2E003" w14:textId="77777777" w:rsidR="00201459" w:rsidRPr="00BF51DC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F889746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Выбирают расчетный интервал времени Δt (сутки, декада,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месяц). За начальное наполнение обычно принимают Vн1 = Vмо.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Для первого интервала времени вычисляют все осно</w:t>
      </w:r>
      <w:r>
        <w:rPr>
          <w:rFonts w:eastAsia="TimesNewRoman"/>
          <w:sz w:val="28"/>
          <w:szCs w:val="28"/>
        </w:rPr>
        <w:t>вные пара</w:t>
      </w:r>
      <w:r w:rsidRPr="00BF51DC">
        <w:rPr>
          <w:rFonts w:eastAsia="TimesNewRoman"/>
          <w:sz w:val="28"/>
          <w:szCs w:val="28"/>
        </w:rPr>
        <w:t>метры регулирования сток</w:t>
      </w:r>
      <w:r>
        <w:rPr>
          <w:rFonts w:eastAsia="TimesNewRoman"/>
          <w:sz w:val="28"/>
          <w:szCs w:val="28"/>
        </w:rPr>
        <w:t>а, учитывая потери воды из водо</w:t>
      </w:r>
      <w:r w:rsidRPr="00BF51DC">
        <w:rPr>
          <w:rFonts w:eastAsia="TimesNewRoman"/>
          <w:sz w:val="28"/>
          <w:szCs w:val="28"/>
        </w:rPr>
        <w:t>хранилища: конечное наполнение Vк1, сброс Vсб, фиктивное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наполнение Vф с учетом потерь</w:t>
      </w:r>
      <w:r>
        <w:rPr>
          <w:rFonts w:eastAsia="TimesNewRoman"/>
          <w:sz w:val="28"/>
          <w:szCs w:val="28"/>
        </w:rPr>
        <w:t>, т.е. наполнение, не ограничен</w:t>
      </w:r>
      <w:r w:rsidRPr="00BF51DC">
        <w:rPr>
          <w:rFonts w:eastAsia="TimesNewRoman"/>
          <w:sz w:val="28"/>
          <w:szCs w:val="28"/>
        </w:rPr>
        <w:t>ное объемом водохранилища. Формула имеет следующий вид:</w:t>
      </w:r>
    </w:p>
    <w:p w14:paraId="66203D82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DE47F69" w14:textId="77777777" w:rsidR="00201459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Vф = Vн + Wp – U </w:t>
      </w:r>
      <w:r w:rsidRPr="00BF51DC">
        <w:rPr>
          <w:rFonts w:eastAsia="TimesNewRoman"/>
          <w:i/>
          <w:iCs/>
          <w:sz w:val="28"/>
          <w:szCs w:val="28"/>
        </w:rPr>
        <w:t xml:space="preserve">– </w:t>
      </w:r>
      <w:r w:rsidRPr="00BF51DC">
        <w:rPr>
          <w:rFonts w:eastAsia="TimesNewRoman"/>
          <w:sz w:val="28"/>
          <w:szCs w:val="28"/>
        </w:rPr>
        <w:t>Vn. (3.10)</w:t>
      </w:r>
    </w:p>
    <w:p w14:paraId="41F8E185" w14:textId="77777777" w:rsidR="00201459" w:rsidRPr="00BF51DC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03F08742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Конечное наполнение водохранилища ограничено полным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мертвым объемами: Vнпу ≥ Vк </w:t>
      </w:r>
      <w:r>
        <w:rPr>
          <w:rFonts w:eastAsia="TimesNewRoman"/>
          <w:sz w:val="28"/>
          <w:szCs w:val="28"/>
        </w:rPr>
        <w:t>≥ Vмo; объем потерь Vп определя</w:t>
      </w:r>
      <w:r w:rsidRPr="00BF51DC">
        <w:rPr>
          <w:rFonts w:eastAsia="TimesNewRoman"/>
          <w:sz w:val="28"/>
          <w:szCs w:val="28"/>
        </w:rPr>
        <w:t>ется по графику потерь в зависимости от Vср = 0,5 (Vн + Vк).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Если оказывается, что Vф ≥ Vнпу, принимают конечное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наполнение с учетом потерь Vк = Vнпу. В этом случае сброс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излишков воды в нижний бье</w:t>
      </w:r>
      <w:r>
        <w:rPr>
          <w:rFonts w:eastAsia="TimesNewRoman"/>
          <w:sz w:val="28"/>
          <w:szCs w:val="28"/>
        </w:rPr>
        <w:t>ф Vсб = Vф – Vнпу, дефицит отда</w:t>
      </w:r>
      <w:r w:rsidRPr="00BF51DC">
        <w:rPr>
          <w:rFonts w:eastAsia="TimesNewRoman"/>
          <w:sz w:val="28"/>
          <w:szCs w:val="28"/>
        </w:rPr>
        <w:t>чи Δd = О, а фактическая отдача (Uф) равна плановой (U).</w:t>
      </w:r>
    </w:p>
    <w:p w14:paraId="3D819D95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Если Vнпу ≥ Vф </w:t>
      </w:r>
      <w:r w:rsidRPr="00BF51DC">
        <w:rPr>
          <w:rFonts w:eastAsia="TimesNewRoman"/>
          <w:b/>
          <w:bCs/>
          <w:sz w:val="28"/>
          <w:szCs w:val="28"/>
        </w:rPr>
        <w:t xml:space="preserve">≥ </w:t>
      </w:r>
      <w:r w:rsidRPr="00BF51DC">
        <w:rPr>
          <w:rFonts w:eastAsia="TimesNewRoman"/>
          <w:sz w:val="28"/>
          <w:szCs w:val="28"/>
        </w:rPr>
        <w:t>Vмо, то Vк = Vф, сбросы и дефициты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отсутствуют, отдача также равна плановой.</w:t>
      </w:r>
    </w:p>
    <w:p w14:paraId="30873638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Если же Vф &lt; Vмо или Vф &lt; 0, то принимают Vк = Vмо.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этих условиях возникают дефициты отдачи Δd = Vумо – Vф, 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фактическая отдача Uф = U –</w:t>
      </w:r>
      <w:r>
        <w:rPr>
          <w:rFonts w:eastAsia="TimesNewRoman"/>
          <w:sz w:val="28"/>
          <w:szCs w:val="28"/>
        </w:rPr>
        <w:t xml:space="preserve"> Δd – меньше плановой. При отри</w:t>
      </w:r>
      <w:r w:rsidRPr="00BF51DC">
        <w:rPr>
          <w:rFonts w:eastAsia="TimesNewRoman"/>
          <w:sz w:val="28"/>
          <w:szCs w:val="28"/>
        </w:rPr>
        <w:t>цательных значениях Vф, дефицит отдачи равен сумме объемов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Vумо и Vф:</w:t>
      </w:r>
    </w:p>
    <w:p w14:paraId="4E37DB0F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4FDBAAAF" w14:textId="77777777" w:rsidR="00201459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Δd = Vумо + Vф.</w:t>
      </w:r>
    </w:p>
    <w:p w14:paraId="392FEC6B" w14:textId="77777777" w:rsidR="00201459" w:rsidRPr="00BF51DC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7E8D8D79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Наполнение водохранилища в конце первого расчетного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интервала времени Vк1 принимают в качестве начального для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второго интервала, т.е. Vн2 = Vк1; для третьего интервала Vн3 =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Vк2 и т.д. Таким образ</w:t>
      </w:r>
      <w:r>
        <w:rPr>
          <w:rFonts w:eastAsia="TimesNewRoman"/>
          <w:sz w:val="28"/>
          <w:szCs w:val="28"/>
        </w:rPr>
        <w:t>ом, в хронологической последова</w:t>
      </w:r>
      <w:r w:rsidRPr="00BF51DC">
        <w:rPr>
          <w:rFonts w:eastAsia="TimesNewRoman"/>
          <w:sz w:val="28"/>
          <w:szCs w:val="28"/>
        </w:rPr>
        <w:t>тельности по интервалам времени находят конечн</w:t>
      </w:r>
      <w:r>
        <w:rPr>
          <w:rFonts w:eastAsia="TimesNewRoman"/>
          <w:sz w:val="28"/>
          <w:szCs w:val="28"/>
        </w:rPr>
        <w:t>ые наполне</w:t>
      </w:r>
      <w:r w:rsidRPr="00BF51DC">
        <w:rPr>
          <w:rFonts w:eastAsia="TimesNewRoman"/>
          <w:sz w:val="28"/>
          <w:szCs w:val="28"/>
        </w:rPr>
        <w:t>ния, сбросы и фактические отдачи за весь период регулирования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стока.</w:t>
      </w:r>
    </w:p>
    <w:p w14:paraId="17795B89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большей наглядности эти расчеты иллюстрируются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графиками, характеризующими наполнения, сработку, сбросы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другие результаты регулирования стока в х</w:t>
      </w:r>
      <w:r>
        <w:rPr>
          <w:rFonts w:eastAsia="TimesNewRoman"/>
          <w:sz w:val="28"/>
          <w:szCs w:val="28"/>
        </w:rPr>
        <w:t>ронологической по</w:t>
      </w:r>
      <w:r w:rsidRPr="00BF51DC">
        <w:rPr>
          <w:rFonts w:eastAsia="TimesNewRoman"/>
          <w:sz w:val="28"/>
          <w:szCs w:val="28"/>
        </w:rPr>
        <w:t>следовательности. Надежность и обоснованность балансовых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расчетов по календарным рядам можно значительно повысить,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сочетая их с расчетами по </w:t>
      </w:r>
      <w:r>
        <w:rPr>
          <w:rFonts w:eastAsia="TimesNewRoman"/>
          <w:sz w:val="28"/>
          <w:szCs w:val="28"/>
        </w:rPr>
        <w:t xml:space="preserve">обобщенным </w:t>
      </w:r>
      <w:r>
        <w:rPr>
          <w:rFonts w:eastAsia="TimesNewRoman"/>
          <w:sz w:val="28"/>
          <w:szCs w:val="28"/>
        </w:rPr>
        <w:lastRenderedPageBreak/>
        <w:t>характеристикам с ис</w:t>
      </w:r>
      <w:r w:rsidRPr="00BF51DC">
        <w:rPr>
          <w:rFonts w:eastAsia="TimesNewRoman"/>
          <w:sz w:val="28"/>
          <w:szCs w:val="28"/>
        </w:rPr>
        <w:t>пользованием математическ</w:t>
      </w:r>
      <w:r>
        <w:rPr>
          <w:rFonts w:eastAsia="TimesNewRoman"/>
          <w:sz w:val="28"/>
          <w:szCs w:val="28"/>
        </w:rPr>
        <w:t>ой статистики и теории вероятно</w:t>
      </w:r>
      <w:r w:rsidRPr="00BF51DC">
        <w:rPr>
          <w:rFonts w:eastAsia="TimesNewRoman"/>
          <w:sz w:val="28"/>
          <w:szCs w:val="28"/>
        </w:rPr>
        <w:t>стей.</w:t>
      </w:r>
    </w:p>
    <w:p w14:paraId="25B964EC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54617685" w14:textId="77777777" w:rsidR="00201459" w:rsidRDefault="00201459" w:rsidP="00201459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3</w:t>
      </w:r>
      <w:r w:rsidRPr="00DB2C16">
        <w:rPr>
          <w:rFonts w:eastAsia="TimesNewRoman"/>
          <w:b/>
          <w:bCs/>
          <w:sz w:val="28"/>
          <w:szCs w:val="28"/>
          <w:highlight w:val="yellow"/>
        </w:rPr>
        <w:t>.2. Графические способы расчета водохранилищ</w:t>
      </w:r>
    </w:p>
    <w:p w14:paraId="3A0C9C6A" w14:textId="77777777" w:rsidR="00201459" w:rsidRPr="00BF51DC" w:rsidRDefault="00201459" w:rsidP="00201459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10D96F05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расчетах водохр</w:t>
      </w:r>
      <w:r>
        <w:rPr>
          <w:rFonts w:eastAsia="TimesNewRoman"/>
          <w:sz w:val="28"/>
          <w:szCs w:val="28"/>
        </w:rPr>
        <w:t>анилищ по календарным рядам гид</w:t>
      </w:r>
      <w:r w:rsidRPr="00BF51DC">
        <w:rPr>
          <w:rFonts w:eastAsia="TimesNewRoman"/>
          <w:sz w:val="28"/>
          <w:szCs w:val="28"/>
        </w:rPr>
        <w:t xml:space="preserve">рометрических наблюдений </w:t>
      </w:r>
      <w:r>
        <w:rPr>
          <w:rFonts w:eastAsia="TimesNewRoman"/>
          <w:sz w:val="28"/>
          <w:szCs w:val="28"/>
        </w:rPr>
        <w:t>применяют также графические спо</w:t>
      </w:r>
      <w:r w:rsidRPr="00BF51DC">
        <w:rPr>
          <w:rFonts w:eastAsia="TimesNewRoman"/>
          <w:sz w:val="28"/>
          <w:szCs w:val="28"/>
        </w:rPr>
        <w:t>собы. Они отличаются наглядностью, позволяют лучше понять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сущность и процесс регулирования стока. И</w:t>
      </w:r>
      <w:r>
        <w:rPr>
          <w:rFonts w:eastAsia="TimesNewRoman"/>
          <w:sz w:val="28"/>
          <w:szCs w:val="28"/>
        </w:rPr>
        <w:t>х используют в ос</w:t>
      </w:r>
      <w:r w:rsidRPr="00BF51DC">
        <w:rPr>
          <w:rFonts w:eastAsia="TimesNewRoman"/>
          <w:sz w:val="28"/>
          <w:szCs w:val="28"/>
        </w:rPr>
        <w:t>новном для предварительных и вспомогательных расчетов, 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также для анализа особо сложных случаев регулирования стока.</w:t>
      </w:r>
    </w:p>
    <w:p w14:paraId="0084C480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 графических спосо</w:t>
      </w:r>
      <w:r>
        <w:rPr>
          <w:rFonts w:eastAsia="TimesNewRoman"/>
          <w:sz w:val="28"/>
          <w:szCs w:val="28"/>
        </w:rPr>
        <w:t>бах расчетов водохранилищ приме</w:t>
      </w:r>
      <w:r w:rsidRPr="00BF51DC">
        <w:rPr>
          <w:rFonts w:eastAsia="TimesNewRoman"/>
          <w:sz w:val="28"/>
          <w:szCs w:val="28"/>
        </w:rPr>
        <w:t>няют интегральные (суммар</w:t>
      </w:r>
      <w:r>
        <w:rPr>
          <w:rFonts w:eastAsia="TimesNewRoman"/>
          <w:sz w:val="28"/>
          <w:szCs w:val="28"/>
        </w:rPr>
        <w:t>ные) кривые – изображение в хро</w:t>
      </w:r>
      <w:r w:rsidRPr="00BF51DC">
        <w:rPr>
          <w:rFonts w:eastAsia="TimesNewRoman"/>
          <w:sz w:val="28"/>
          <w:szCs w:val="28"/>
        </w:rPr>
        <w:t>нологической последовательности нарастания объемов стока,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потребления или их разности.</w:t>
      </w:r>
    </w:p>
    <w:p w14:paraId="00730007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Полные интегральные кривые используют в основном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расчетах без учета потерь воды</w:t>
      </w:r>
      <w:r>
        <w:rPr>
          <w:rFonts w:eastAsia="TimesNewRoman"/>
          <w:sz w:val="28"/>
          <w:szCs w:val="28"/>
        </w:rPr>
        <w:t>, так как учесть потери графиче</w:t>
      </w:r>
      <w:r w:rsidRPr="00BF51DC">
        <w:rPr>
          <w:rFonts w:eastAsia="TimesNewRoman"/>
          <w:sz w:val="28"/>
          <w:szCs w:val="28"/>
        </w:rPr>
        <w:t>ски сложно, и снижается точность вычислений.</w:t>
      </w:r>
    </w:p>
    <w:p w14:paraId="56D4AF62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построения полной интегральной кр</w:t>
      </w:r>
      <w:r>
        <w:rPr>
          <w:rFonts w:eastAsia="TimesNewRoman"/>
          <w:sz w:val="28"/>
          <w:szCs w:val="28"/>
        </w:rPr>
        <w:t>ивой стока ис</w:t>
      </w:r>
      <w:r w:rsidRPr="00BF51DC">
        <w:rPr>
          <w:rFonts w:eastAsia="TimesNewRoman"/>
          <w:sz w:val="28"/>
          <w:szCs w:val="28"/>
        </w:rPr>
        <w:t>пользуют гидрограф стока (рис. 3.2.1 а)</w:t>
      </w:r>
    </w:p>
    <w:p w14:paraId="385939B3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2075341" w14:textId="156749CA" w:rsidR="00201459" w:rsidRPr="008C57B3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8C57B3">
        <w:rPr>
          <w:rFonts w:eastAsia="TimesNewRoman"/>
          <w:noProof/>
          <w:sz w:val="28"/>
          <w:szCs w:val="28"/>
        </w:rPr>
        <w:drawing>
          <wp:inline distT="0" distB="0" distL="0" distR="0" wp14:anchorId="4F208FCA" wp14:editId="3A4F75CF">
            <wp:extent cx="5940425" cy="20193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1CC89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BE0A181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3A07D8C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3.2.1 а. Гидрограф стока (а)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полная интегральная кривая (б, в)</w:t>
      </w:r>
    </w:p>
    <w:p w14:paraId="7EFD39B9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39C748D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Площадь элементарной</w:t>
      </w:r>
    </w:p>
    <w:p w14:paraId="3430394A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полоски гидрографа с основанием </w:t>
      </w:r>
      <w:r w:rsidRPr="00BF51DC">
        <w:rPr>
          <w:rFonts w:eastAsia="TimesNewRoman"/>
          <w:b/>
          <w:bCs/>
          <w:sz w:val="28"/>
          <w:szCs w:val="28"/>
        </w:rPr>
        <w:t xml:space="preserve">dt </w:t>
      </w:r>
      <w:r w:rsidRPr="00BF51DC">
        <w:rPr>
          <w:rFonts w:eastAsia="TimesNewRoman"/>
          <w:sz w:val="28"/>
          <w:szCs w:val="28"/>
        </w:rPr>
        <w:t xml:space="preserve">и высотой </w:t>
      </w:r>
      <w:r w:rsidRPr="00BF51DC">
        <w:rPr>
          <w:rFonts w:eastAsia="TimesNewRoman"/>
          <w:b/>
          <w:bCs/>
          <w:sz w:val="28"/>
          <w:szCs w:val="28"/>
        </w:rPr>
        <w:t xml:space="preserve">Q </w:t>
      </w:r>
      <w:r w:rsidRPr="00BF51DC">
        <w:rPr>
          <w:rFonts w:eastAsia="TimesNewRoman"/>
          <w:sz w:val="28"/>
          <w:szCs w:val="28"/>
        </w:rPr>
        <w:t>дает элемен-</w:t>
      </w:r>
    </w:p>
    <w:p w14:paraId="39128D39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тарный объем dW = Qdt.</w:t>
      </w:r>
    </w:p>
    <w:p w14:paraId="17C0862C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FE7FDE1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Объем стока за время t имеет вид:</w:t>
      </w:r>
      <w:r>
        <w:rPr>
          <w:rFonts w:eastAsia="TimesNewRoman"/>
          <w:sz w:val="28"/>
          <w:szCs w:val="28"/>
        </w:rPr>
        <w:t xml:space="preserve"> </w:t>
      </w:r>
    </w:p>
    <w:p w14:paraId="12038DE9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D67F013" w14:textId="77777777" w:rsidR="00201459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W(t) =∫ </w:t>
      </w:r>
      <w:r w:rsidRPr="00BF51DC">
        <w:rPr>
          <w:rFonts w:eastAsia="TimesNewRoman"/>
          <w:i/>
          <w:iCs/>
          <w:sz w:val="28"/>
          <w:szCs w:val="28"/>
        </w:rPr>
        <w:t xml:space="preserve">Qdt </w:t>
      </w:r>
      <w:r w:rsidRPr="00BF51DC">
        <w:rPr>
          <w:rFonts w:eastAsia="TimesNewRoman"/>
          <w:sz w:val="28"/>
          <w:szCs w:val="28"/>
        </w:rPr>
        <w:t>(3.11)</w:t>
      </w:r>
    </w:p>
    <w:p w14:paraId="0771C6DF" w14:textId="77777777" w:rsidR="00201459" w:rsidRPr="00BF51DC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32E714CE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Последовательно вычисляя стоки Wi соответственно за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интервал времени Δti и о</w:t>
      </w:r>
      <w:r>
        <w:rPr>
          <w:rFonts w:eastAsia="TimesNewRoman"/>
          <w:sz w:val="28"/>
          <w:szCs w:val="28"/>
        </w:rPr>
        <w:t>ткладывая их в масштабе в прямо</w:t>
      </w:r>
      <w:r w:rsidRPr="00BF51DC">
        <w:rPr>
          <w:rFonts w:eastAsia="TimesNewRoman"/>
          <w:sz w:val="28"/>
          <w:szCs w:val="28"/>
        </w:rPr>
        <w:t>угольной системе координат (рис</w:t>
      </w:r>
      <w:r>
        <w:rPr>
          <w:rFonts w:eastAsia="TimesNewRoman"/>
          <w:sz w:val="28"/>
          <w:szCs w:val="28"/>
        </w:rPr>
        <w:t>. 3.2.1 б), получаем кривую, ха</w:t>
      </w:r>
      <w:r w:rsidRPr="00BF51DC">
        <w:rPr>
          <w:rFonts w:eastAsia="TimesNewRoman"/>
          <w:sz w:val="28"/>
          <w:szCs w:val="28"/>
        </w:rPr>
        <w:t xml:space="preserve">рактеризующую изменение суммарного </w:t>
      </w:r>
      <w:r w:rsidRPr="00BF51DC">
        <w:rPr>
          <w:rFonts w:eastAsia="TimesNewRoman"/>
          <w:sz w:val="28"/>
          <w:szCs w:val="28"/>
        </w:rPr>
        <w:lastRenderedPageBreak/>
        <w:t>стока за рассма</w:t>
      </w:r>
      <w:r>
        <w:rPr>
          <w:rFonts w:eastAsia="TimesNewRoman"/>
          <w:sz w:val="28"/>
          <w:szCs w:val="28"/>
        </w:rPr>
        <w:t>тривае</w:t>
      </w:r>
      <w:r w:rsidRPr="00BF51DC">
        <w:rPr>
          <w:rFonts w:eastAsia="TimesNewRoman"/>
          <w:sz w:val="28"/>
          <w:szCs w:val="28"/>
        </w:rPr>
        <w:t xml:space="preserve">мый период. Эта кривая носит название </w:t>
      </w:r>
      <w:r w:rsidRPr="00D95DA6">
        <w:rPr>
          <w:rFonts w:eastAsia="TimesNewRoman"/>
          <w:bCs/>
          <w:i/>
          <w:sz w:val="28"/>
          <w:szCs w:val="28"/>
        </w:rPr>
        <w:t>полной интегральной</w:t>
      </w:r>
      <w:r>
        <w:rPr>
          <w:rFonts w:eastAsia="TimesNewRoman"/>
          <w:bCs/>
          <w:i/>
          <w:sz w:val="28"/>
          <w:szCs w:val="28"/>
        </w:rPr>
        <w:t xml:space="preserve"> </w:t>
      </w:r>
      <w:r w:rsidRPr="00D95DA6">
        <w:rPr>
          <w:rFonts w:eastAsia="TimesNewRoman"/>
          <w:bCs/>
          <w:i/>
          <w:sz w:val="28"/>
          <w:szCs w:val="28"/>
        </w:rPr>
        <w:t>кривой стока</w:t>
      </w:r>
      <w:r w:rsidRPr="00BF51DC">
        <w:rPr>
          <w:rFonts w:eastAsia="TimesNewRoman"/>
          <w:i/>
          <w:iCs/>
          <w:sz w:val="28"/>
          <w:szCs w:val="28"/>
        </w:rPr>
        <w:t>.</w:t>
      </w:r>
    </w:p>
    <w:p w14:paraId="6615FABA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Рассмотрим основные с</w:t>
      </w:r>
      <w:r>
        <w:rPr>
          <w:rFonts w:eastAsia="TimesNewRoman"/>
          <w:sz w:val="28"/>
          <w:szCs w:val="28"/>
        </w:rPr>
        <w:t>войства полной интегральной кри</w:t>
      </w:r>
      <w:r w:rsidRPr="00BF51DC">
        <w:rPr>
          <w:rFonts w:eastAsia="TimesNewRoman"/>
          <w:sz w:val="28"/>
          <w:szCs w:val="28"/>
        </w:rPr>
        <w:t>вой (рис. 3.2.2 в):</w:t>
      </w:r>
    </w:p>
    <w:p w14:paraId="74408DE1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если Q – const, то сум</w:t>
      </w:r>
      <w:r>
        <w:rPr>
          <w:rFonts w:eastAsia="TimesNewRoman"/>
          <w:sz w:val="28"/>
          <w:szCs w:val="28"/>
        </w:rPr>
        <w:t>марная интегральная кривая пред</w:t>
      </w:r>
      <w:r w:rsidRPr="00BF51DC">
        <w:rPr>
          <w:rFonts w:eastAsia="TimesNewRoman"/>
          <w:sz w:val="28"/>
          <w:szCs w:val="28"/>
        </w:rPr>
        <w:t>ставлена прямой линией;</w:t>
      </w:r>
    </w:p>
    <w:p w14:paraId="6B8FE88C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ордината кривой пред</w:t>
      </w:r>
      <w:r>
        <w:rPr>
          <w:rFonts w:eastAsia="TimesNewRoman"/>
          <w:sz w:val="28"/>
          <w:szCs w:val="28"/>
        </w:rPr>
        <w:t>ставляет суммарный сток за пери</w:t>
      </w:r>
      <w:r w:rsidRPr="00BF51DC">
        <w:rPr>
          <w:rFonts w:eastAsia="TimesNewRoman"/>
          <w:sz w:val="28"/>
          <w:szCs w:val="28"/>
        </w:rPr>
        <w:t>од от начала водохозяйственного года (начало координат) до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рассматриваемого момента времени;</w:t>
      </w:r>
    </w:p>
    <w:p w14:paraId="0AD92DC9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разность ординат двух точек кривой равна объему стока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 интервал времени между ними Δt;</w:t>
      </w:r>
    </w:p>
    <w:p w14:paraId="48BE334A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- тангенс угла наклона φ </w:t>
      </w:r>
      <w:r w:rsidRPr="00BF51DC">
        <w:rPr>
          <w:rFonts w:eastAsia="TimesNewRoman"/>
          <w:i/>
          <w:iCs/>
          <w:sz w:val="28"/>
          <w:szCs w:val="28"/>
        </w:rPr>
        <w:t xml:space="preserve">к </w:t>
      </w:r>
      <w:r w:rsidRPr="00BF51DC">
        <w:rPr>
          <w:rFonts w:eastAsia="TimesNewRoman"/>
          <w:sz w:val="28"/>
          <w:szCs w:val="28"/>
        </w:rPr>
        <w:t>оси абсцисс линии, проходящей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через две точки кривой А и В (секущей), характеризует средний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расход QАВ в интервале времени Δt между этими точками:</w:t>
      </w:r>
    </w:p>
    <w:p w14:paraId="43C26B5C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tgφ = ВС/АС = ΔW/Δt = QАВ, а тангенс угла φА наклона к оси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абсцисс касательной АВ</w:t>
      </w:r>
      <w:r w:rsidRPr="00BF51DC">
        <w:rPr>
          <w:rFonts w:eastAsia="TimesNewRoman"/>
          <w:i/>
          <w:iCs/>
          <w:sz w:val="28"/>
          <w:szCs w:val="28"/>
        </w:rPr>
        <w:t xml:space="preserve">' </w:t>
      </w:r>
      <w:r w:rsidRPr="00BF51DC">
        <w:rPr>
          <w:rFonts w:eastAsia="TimesNewRoman"/>
          <w:sz w:val="28"/>
          <w:szCs w:val="28"/>
        </w:rPr>
        <w:t>определяет расход QА в точке касания: tgφА = dW/dt = QА.</w:t>
      </w:r>
    </w:p>
    <w:p w14:paraId="149D7B38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Полную интеграль</w:t>
      </w:r>
      <w:r>
        <w:rPr>
          <w:rFonts w:eastAsia="TimesNewRoman"/>
          <w:sz w:val="28"/>
          <w:szCs w:val="28"/>
        </w:rPr>
        <w:t>ную (суммарную) кривую можно по</w:t>
      </w:r>
      <w:r w:rsidRPr="00BF51DC">
        <w:rPr>
          <w:rFonts w:eastAsia="TimesNewRoman"/>
          <w:sz w:val="28"/>
          <w:szCs w:val="28"/>
        </w:rPr>
        <w:t>строить на основе предварительно составленной таблицы или с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помощью лучевого масштаба.</w:t>
      </w:r>
    </w:p>
    <w:p w14:paraId="788CE22A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Лучевой масштаб – </w:t>
      </w:r>
      <w:r w:rsidRPr="00BF51DC">
        <w:rPr>
          <w:rFonts w:eastAsia="TimesNewRoman"/>
          <w:sz w:val="28"/>
          <w:szCs w:val="28"/>
        </w:rPr>
        <w:t>эт</w:t>
      </w:r>
      <w:r>
        <w:rPr>
          <w:rFonts w:eastAsia="TimesNewRoman"/>
          <w:sz w:val="28"/>
          <w:szCs w:val="28"/>
        </w:rPr>
        <w:t>о вспомогательный график, на ко</w:t>
      </w:r>
      <w:r w:rsidRPr="00BF51DC">
        <w:rPr>
          <w:rFonts w:eastAsia="TimesNewRoman"/>
          <w:sz w:val="28"/>
          <w:szCs w:val="28"/>
        </w:rPr>
        <w:t>тором наклон лучей соответствует определе</w:t>
      </w:r>
      <w:r>
        <w:rPr>
          <w:rFonts w:eastAsia="TimesNewRoman"/>
          <w:sz w:val="28"/>
          <w:szCs w:val="28"/>
        </w:rPr>
        <w:t>нным расходам во</w:t>
      </w:r>
      <w:r w:rsidRPr="00BF51DC">
        <w:rPr>
          <w:rFonts w:eastAsia="TimesNewRoman"/>
          <w:sz w:val="28"/>
          <w:szCs w:val="28"/>
        </w:rPr>
        <w:t xml:space="preserve">ды </w:t>
      </w:r>
      <w:r w:rsidRPr="00BF51DC">
        <w:rPr>
          <w:rFonts w:eastAsia="TimesNewRoman"/>
          <w:b/>
          <w:bCs/>
          <w:sz w:val="28"/>
          <w:szCs w:val="28"/>
        </w:rPr>
        <w:t>Q</w:t>
      </w:r>
      <w:r w:rsidRPr="00BF51DC">
        <w:rPr>
          <w:rFonts w:eastAsia="TimesNewRoman"/>
          <w:i/>
          <w:iCs/>
          <w:sz w:val="28"/>
          <w:szCs w:val="28"/>
        </w:rPr>
        <w:t>.</w:t>
      </w:r>
    </w:p>
    <w:p w14:paraId="4FCD68C2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</w:p>
    <w:p w14:paraId="1638ABED" w14:textId="0DB15CD5" w:rsidR="00201459" w:rsidRPr="00D95DA6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  <w:r w:rsidRPr="00D95DA6">
        <w:rPr>
          <w:rFonts w:eastAsia="TimesNewRoman"/>
          <w:i/>
          <w:iCs/>
          <w:noProof/>
          <w:sz w:val="28"/>
          <w:szCs w:val="28"/>
        </w:rPr>
        <w:drawing>
          <wp:inline distT="0" distB="0" distL="0" distR="0" wp14:anchorId="2F391FEF" wp14:editId="2E304AC6">
            <wp:extent cx="5250180" cy="209550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86796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</w:p>
    <w:p w14:paraId="041A99B9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</w:p>
    <w:p w14:paraId="0B87F27A" w14:textId="77777777" w:rsidR="00201459" w:rsidRDefault="00201459" w:rsidP="00201459">
      <w:pPr>
        <w:autoSpaceDE w:val="0"/>
        <w:autoSpaceDN w:val="0"/>
        <w:adjustRightInd w:val="0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Рис.3.2.1 б</w:t>
      </w:r>
      <w:r>
        <w:rPr>
          <w:rFonts w:eastAsia="TimesNewRoman"/>
          <w:sz w:val="28"/>
          <w:szCs w:val="28"/>
        </w:rPr>
        <w:t xml:space="preserve">. </w:t>
      </w:r>
      <w:r w:rsidRPr="00D95DA6">
        <w:rPr>
          <w:rFonts w:eastAsia="TimesNewRoman"/>
          <w:sz w:val="28"/>
          <w:szCs w:val="28"/>
        </w:rPr>
        <w:t>Построение суммарной кривой</w:t>
      </w:r>
      <w:r>
        <w:rPr>
          <w:rFonts w:eastAsia="TimesNewRoman"/>
          <w:sz w:val="28"/>
          <w:szCs w:val="28"/>
        </w:rPr>
        <w:t xml:space="preserve"> </w:t>
      </w:r>
      <w:r w:rsidRPr="00D95DA6">
        <w:rPr>
          <w:rFonts w:eastAsia="TimesNewRoman"/>
          <w:sz w:val="28"/>
          <w:szCs w:val="28"/>
        </w:rPr>
        <w:t>с помощью лучевого масштаба</w:t>
      </w:r>
    </w:p>
    <w:p w14:paraId="796DE27F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07971A7A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4ADF6302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 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Лучевой масштаб позв</w:t>
      </w:r>
      <w:r>
        <w:rPr>
          <w:rFonts w:eastAsia="TimesNewRoman"/>
          <w:sz w:val="28"/>
          <w:szCs w:val="28"/>
        </w:rPr>
        <w:t>оляет по ступенчатому хронологи</w:t>
      </w:r>
      <w:r w:rsidRPr="00BF51DC">
        <w:rPr>
          <w:rFonts w:eastAsia="TimesNewRoman"/>
          <w:sz w:val="28"/>
          <w:szCs w:val="28"/>
        </w:rPr>
        <w:t>ческому графику расходов</w:t>
      </w:r>
      <w:r>
        <w:rPr>
          <w:rFonts w:eastAsia="TimesNewRoman"/>
          <w:sz w:val="28"/>
          <w:szCs w:val="28"/>
        </w:rPr>
        <w:t xml:space="preserve"> построить полную суммарную кри</w:t>
      </w:r>
      <w:r w:rsidRPr="00BF51DC">
        <w:rPr>
          <w:rFonts w:eastAsia="TimesNewRoman"/>
          <w:sz w:val="28"/>
          <w:szCs w:val="28"/>
        </w:rPr>
        <w:t>вую, не прибегая к вычислению и суммированию объемов.</w:t>
      </w:r>
      <w:r>
        <w:rPr>
          <w:rFonts w:eastAsia="TimesNewRoman"/>
          <w:sz w:val="28"/>
          <w:szCs w:val="28"/>
        </w:rPr>
        <w:t xml:space="preserve"> Вы</w:t>
      </w:r>
      <w:r w:rsidRPr="00BF51DC">
        <w:rPr>
          <w:rFonts w:eastAsia="TimesNewRoman"/>
          <w:sz w:val="28"/>
          <w:szCs w:val="28"/>
        </w:rPr>
        <w:t xml:space="preserve">брав удобные для использования масштабы </w:t>
      </w:r>
      <w:r w:rsidRPr="00BF51DC">
        <w:rPr>
          <w:rFonts w:eastAsia="TimesNewRoman"/>
          <w:i/>
          <w:iCs/>
          <w:sz w:val="28"/>
          <w:szCs w:val="28"/>
        </w:rPr>
        <w:t xml:space="preserve">тw, mQ </w:t>
      </w:r>
      <w:r w:rsidRPr="00BF51DC">
        <w:rPr>
          <w:rFonts w:eastAsia="TimesNewRoman"/>
          <w:sz w:val="28"/>
          <w:szCs w:val="28"/>
        </w:rPr>
        <w:t xml:space="preserve">и </w:t>
      </w:r>
      <w:r w:rsidRPr="00BF51DC">
        <w:rPr>
          <w:rFonts w:eastAsia="TimesNewRoman"/>
          <w:i/>
          <w:iCs/>
          <w:sz w:val="28"/>
          <w:szCs w:val="28"/>
        </w:rPr>
        <w:t xml:space="preserve">тt, </w:t>
      </w:r>
      <w:r w:rsidRPr="00BF51DC">
        <w:rPr>
          <w:rFonts w:eastAsia="TimesNewRoman"/>
          <w:sz w:val="28"/>
          <w:szCs w:val="28"/>
        </w:rPr>
        <w:t>находят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полюсное расстояние Р:</w:t>
      </w:r>
    </w:p>
    <w:p w14:paraId="76E60F67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2E9CDCA" w14:textId="77777777" w:rsidR="00201459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P = m</w:t>
      </w:r>
      <w:r w:rsidRPr="00BF51DC">
        <w:rPr>
          <w:rFonts w:eastAsia="TimesNewRoman"/>
          <w:i/>
          <w:iCs/>
          <w:sz w:val="28"/>
          <w:szCs w:val="28"/>
        </w:rPr>
        <w:t>Q</w:t>
      </w:r>
      <w:r w:rsidRPr="00BF51DC">
        <w:rPr>
          <w:rFonts w:eastAsia="TimesNewRoman"/>
          <w:sz w:val="28"/>
          <w:szCs w:val="28"/>
        </w:rPr>
        <w:t>/mt. (3.12)</w:t>
      </w:r>
    </w:p>
    <w:p w14:paraId="0E88A377" w14:textId="77777777" w:rsidR="00201459" w:rsidRPr="00BF51DC" w:rsidRDefault="00201459" w:rsidP="0020145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2AF3C10E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На шкале расходов откладывают все расходы </w:t>
      </w:r>
      <w:r w:rsidRPr="00BF51DC">
        <w:rPr>
          <w:rFonts w:eastAsia="TimesNewRoman"/>
          <w:b/>
          <w:bCs/>
          <w:sz w:val="28"/>
          <w:szCs w:val="28"/>
        </w:rPr>
        <w:t>Q</w:t>
      </w:r>
      <w:r w:rsidRPr="00BF51DC">
        <w:rPr>
          <w:rFonts w:eastAsia="TimesNewRoman"/>
          <w:i/>
          <w:iCs/>
          <w:sz w:val="28"/>
          <w:szCs w:val="28"/>
        </w:rPr>
        <w:t xml:space="preserve">, </w:t>
      </w:r>
      <w:r>
        <w:rPr>
          <w:rFonts w:eastAsia="TimesNewRoman"/>
          <w:sz w:val="28"/>
          <w:szCs w:val="28"/>
        </w:rPr>
        <w:t>рассмат</w:t>
      </w:r>
      <w:r w:rsidRPr="00BF51DC">
        <w:rPr>
          <w:rFonts w:eastAsia="TimesNewRoman"/>
          <w:sz w:val="28"/>
          <w:szCs w:val="28"/>
        </w:rPr>
        <w:t>риваемого расчетного периода (рис. 3.2.1 а). Затем из полюса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лучевого масштаба </w:t>
      </w:r>
      <w:r w:rsidRPr="00BF51DC">
        <w:rPr>
          <w:rFonts w:eastAsia="TimesNewRoman"/>
          <w:sz w:val="28"/>
          <w:szCs w:val="28"/>
        </w:rPr>
        <w:lastRenderedPageBreak/>
        <w:t>проводят лучи, соответствующие средним за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каждый интервал времени</w:t>
      </w:r>
      <w:r>
        <w:rPr>
          <w:rFonts w:eastAsia="TimesNewRoman"/>
          <w:sz w:val="28"/>
          <w:szCs w:val="28"/>
        </w:rPr>
        <w:t xml:space="preserve"> расходам. Полную суммарную кри</w:t>
      </w:r>
      <w:r w:rsidRPr="00BF51DC">
        <w:rPr>
          <w:rFonts w:eastAsia="TimesNewRoman"/>
          <w:sz w:val="28"/>
          <w:szCs w:val="28"/>
        </w:rPr>
        <w:t>вую строят с первого расчетного интервала, проводя отрезки,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параллельные лучу, соответствующему расходу </w:t>
      </w:r>
      <w:r w:rsidRPr="00BF51DC">
        <w:rPr>
          <w:rFonts w:eastAsia="TimesNewRoman"/>
          <w:b/>
          <w:bCs/>
          <w:sz w:val="28"/>
          <w:szCs w:val="28"/>
        </w:rPr>
        <w:t>Q</w:t>
      </w:r>
      <w:r w:rsidRPr="00BF51DC">
        <w:rPr>
          <w:rFonts w:eastAsia="TimesNewRoman"/>
          <w:sz w:val="28"/>
          <w:szCs w:val="28"/>
        </w:rPr>
        <w:t>i за интервал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времени Δti, (рис. 3.2.1 б). Полученная ломаная линия и будет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полной суммарной кривой стока.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водохозяйственном расчете водохранилища на одном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чертеже совмещают полную интегральную кривую стока </w:t>
      </w:r>
      <w:r w:rsidRPr="00BF51DC">
        <w:rPr>
          <w:rFonts w:eastAsia="TimesNewRoman"/>
          <w:i/>
          <w:iCs/>
          <w:sz w:val="28"/>
          <w:szCs w:val="28"/>
        </w:rPr>
        <w:t xml:space="preserve">W(t) </w:t>
      </w:r>
      <w:r w:rsidRPr="00BF51DC">
        <w:rPr>
          <w:rFonts w:eastAsia="TimesNewRoman"/>
          <w:sz w:val="28"/>
          <w:szCs w:val="28"/>
        </w:rPr>
        <w:t>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полную интегральную кривую отдачи </w:t>
      </w:r>
      <w:r w:rsidRPr="00BF51DC">
        <w:rPr>
          <w:rFonts w:eastAsia="TimesNewRoman"/>
          <w:i/>
          <w:iCs/>
          <w:sz w:val="28"/>
          <w:szCs w:val="28"/>
        </w:rPr>
        <w:t>U(t</w:t>
      </w:r>
      <w:r>
        <w:rPr>
          <w:rFonts w:eastAsia="TimesNewRoman"/>
          <w:sz w:val="28"/>
          <w:szCs w:val="28"/>
        </w:rPr>
        <w:t>). Кривые строят в од</w:t>
      </w:r>
      <w:r w:rsidRPr="00BF51DC">
        <w:rPr>
          <w:rFonts w:eastAsia="TimesNewRoman"/>
          <w:sz w:val="28"/>
          <w:szCs w:val="28"/>
        </w:rPr>
        <w:t>ном масштабе, начиная с момента, соответств</w:t>
      </w:r>
      <w:r>
        <w:rPr>
          <w:rFonts w:eastAsia="TimesNewRoman"/>
          <w:sz w:val="28"/>
          <w:szCs w:val="28"/>
        </w:rPr>
        <w:t>ующего опорож</w:t>
      </w:r>
      <w:r w:rsidRPr="00BF51DC">
        <w:rPr>
          <w:rFonts w:eastAsia="TimesNewRoman"/>
          <w:sz w:val="28"/>
          <w:szCs w:val="28"/>
        </w:rPr>
        <w:t>нению водохранилища до мертвого объема Vумо.</w:t>
      </w:r>
    </w:p>
    <w:p w14:paraId="64421219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Сопоставляя интегра</w:t>
      </w:r>
      <w:r>
        <w:rPr>
          <w:rFonts w:eastAsia="TimesNewRoman"/>
          <w:sz w:val="28"/>
          <w:szCs w:val="28"/>
        </w:rPr>
        <w:t>льные кривые стока и отдачи (по</w:t>
      </w:r>
      <w:r w:rsidRPr="00BF51DC">
        <w:rPr>
          <w:rFonts w:eastAsia="TimesNewRoman"/>
          <w:sz w:val="28"/>
          <w:szCs w:val="28"/>
        </w:rPr>
        <w:t>требления), находят избытки,</w:t>
      </w:r>
      <w:r>
        <w:rPr>
          <w:rFonts w:eastAsia="TimesNewRoman"/>
          <w:sz w:val="28"/>
          <w:szCs w:val="28"/>
        </w:rPr>
        <w:t xml:space="preserve"> дефициты, полезный объем и дру</w:t>
      </w:r>
      <w:r w:rsidRPr="00BF51DC">
        <w:rPr>
          <w:rFonts w:eastAsia="TimesNewRoman"/>
          <w:sz w:val="28"/>
          <w:szCs w:val="28"/>
        </w:rPr>
        <w:t>гие показатели регулирования стока.</w:t>
      </w:r>
    </w:p>
    <w:p w14:paraId="55BD2505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Рассмотрим однотактную работу водохранилища при</w:t>
      </w:r>
      <w:r>
        <w:rPr>
          <w:rFonts w:eastAsia="TimesNewRoman"/>
          <w:sz w:val="28"/>
          <w:szCs w:val="28"/>
        </w:rPr>
        <w:t xml:space="preserve"> по</w:t>
      </w:r>
      <w:r w:rsidRPr="00BF51DC">
        <w:rPr>
          <w:rFonts w:eastAsia="TimesNewRoman"/>
          <w:sz w:val="28"/>
          <w:szCs w:val="28"/>
        </w:rPr>
        <w:t>стоянной отдаче в течение всего периода регулирования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(рис. 3.3.2).</w:t>
      </w:r>
    </w:p>
    <w:p w14:paraId="544205C9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3E4C91D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B040FE2" w14:textId="642981A9" w:rsidR="00201459" w:rsidRPr="00D95DA6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D95DA6">
        <w:rPr>
          <w:rFonts w:eastAsia="TimesNewRoman"/>
          <w:noProof/>
          <w:sz w:val="28"/>
          <w:szCs w:val="28"/>
        </w:rPr>
        <w:drawing>
          <wp:inline distT="0" distB="0" distL="0" distR="0" wp14:anchorId="3D8AEEB6" wp14:editId="1247B64E">
            <wp:extent cx="5212080" cy="256032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53B3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36B1EAF2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28F157C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6383281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4F64D63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3.3.2. Графическое определение полезного объема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однотактном режиме работы</w:t>
      </w:r>
    </w:p>
    <w:p w14:paraId="0803B698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180A0B7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EA24880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Сопоставление интегральных кривых стока </w:t>
      </w:r>
      <w:r w:rsidRPr="00BF51DC">
        <w:rPr>
          <w:rFonts w:eastAsia="TimesNewRoman"/>
          <w:i/>
          <w:iCs/>
          <w:sz w:val="28"/>
          <w:szCs w:val="28"/>
        </w:rPr>
        <w:t xml:space="preserve">W(t) </w:t>
      </w:r>
      <w:r w:rsidRPr="00BF51DC">
        <w:rPr>
          <w:rFonts w:eastAsia="TimesNewRoman"/>
          <w:sz w:val="28"/>
          <w:szCs w:val="28"/>
        </w:rPr>
        <w:t>и отдачи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U(t) </w:t>
      </w:r>
      <w:r w:rsidRPr="00BF51DC">
        <w:rPr>
          <w:rFonts w:eastAsia="TimesNewRoman"/>
          <w:sz w:val="28"/>
          <w:szCs w:val="28"/>
        </w:rPr>
        <w:t>позволяет установить определенные закономерности.</w:t>
      </w:r>
      <w:r>
        <w:rPr>
          <w:rFonts w:eastAsia="TimesNewRoman"/>
          <w:sz w:val="28"/>
          <w:szCs w:val="28"/>
        </w:rPr>
        <w:t xml:space="preserve"> </w:t>
      </w:r>
    </w:p>
    <w:p w14:paraId="02C41CF0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1. Суммарный объем стока </w:t>
      </w:r>
      <w:r w:rsidRPr="00BF51DC">
        <w:rPr>
          <w:rFonts w:eastAsia="TimesNewRoman"/>
          <w:i/>
          <w:iCs/>
          <w:sz w:val="28"/>
          <w:szCs w:val="28"/>
        </w:rPr>
        <w:t xml:space="preserve">W </w:t>
      </w:r>
      <w:r>
        <w:rPr>
          <w:rFonts w:eastAsia="TimesNewRoman"/>
          <w:sz w:val="28"/>
          <w:szCs w:val="28"/>
        </w:rPr>
        <w:t>за расчетный период пре</w:t>
      </w:r>
      <w:r w:rsidRPr="00BF51DC">
        <w:rPr>
          <w:rFonts w:eastAsia="TimesNewRoman"/>
          <w:sz w:val="28"/>
          <w:szCs w:val="28"/>
        </w:rPr>
        <w:t xml:space="preserve">вышает суммарное потребление </w:t>
      </w:r>
      <w:r w:rsidRPr="00BF51DC">
        <w:rPr>
          <w:rFonts w:eastAsia="TimesNewRoman"/>
          <w:i/>
          <w:iCs/>
          <w:sz w:val="28"/>
          <w:szCs w:val="28"/>
        </w:rPr>
        <w:t xml:space="preserve">U </w:t>
      </w:r>
      <w:r w:rsidRPr="00BF51DC">
        <w:rPr>
          <w:rFonts w:eastAsia="TimesNewRoman"/>
          <w:sz w:val="28"/>
          <w:szCs w:val="28"/>
        </w:rPr>
        <w:t xml:space="preserve">за этот же период </w:t>
      </w:r>
      <w:r w:rsidRPr="00BF51DC">
        <w:rPr>
          <w:rFonts w:eastAsia="TimesNewRoman"/>
          <w:i/>
          <w:iCs/>
          <w:sz w:val="28"/>
          <w:szCs w:val="28"/>
        </w:rPr>
        <w:t>(DF &gt; EF).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Разность конечных ординат </w:t>
      </w:r>
      <w:r>
        <w:rPr>
          <w:rFonts w:eastAsia="TimesNewRoman"/>
          <w:sz w:val="28"/>
          <w:szCs w:val="28"/>
        </w:rPr>
        <w:t>кривых стока и отдачи равна сум</w:t>
      </w:r>
      <w:r w:rsidRPr="00BF51DC">
        <w:rPr>
          <w:rFonts w:eastAsia="TimesNewRoman"/>
          <w:sz w:val="28"/>
          <w:szCs w:val="28"/>
        </w:rPr>
        <w:t>марному сбросу Vсб.</w:t>
      </w:r>
    </w:p>
    <w:p w14:paraId="3896CCC6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2. В начальный период регулирования от мом</w:t>
      </w:r>
      <w:r>
        <w:rPr>
          <w:rFonts w:eastAsia="TimesNewRoman"/>
          <w:sz w:val="28"/>
          <w:szCs w:val="28"/>
        </w:rPr>
        <w:t>ента време</w:t>
      </w:r>
      <w:r w:rsidRPr="00BF51DC">
        <w:rPr>
          <w:rFonts w:eastAsia="TimesNewRoman"/>
          <w:sz w:val="28"/>
          <w:szCs w:val="28"/>
        </w:rPr>
        <w:t xml:space="preserve">ни t0 до t1 наклон к оси абсцисс кривой стока </w:t>
      </w:r>
      <w:r w:rsidRPr="00BF51DC">
        <w:rPr>
          <w:rFonts w:eastAsia="TimesNewRoman"/>
          <w:i/>
          <w:iCs/>
          <w:sz w:val="28"/>
          <w:szCs w:val="28"/>
        </w:rPr>
        <w:t xml:space="preserve">W(t) </w:t>
      </w:r>
      <w:r w:rsidRPr="00BF51DC">
        <w:rPr>
          <w:rFonts w:eastAsia="TimesNewRoman"/>
          <w:sz w:val="28"/>
          <w:szCs w:val="28"/>
        </w:rPr>
        <w:t>больше, чем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наклон кривой отдачи </w:t>
      </w:r>
      <w:r w:rsidRPr="00BF51DC">
        <w:rPr>
          <w:rFonts w:eastAsia="TimesNewRoman"/>
          <w:i/>
          <w:iCs/>
          <w:sz w:val="28"/>
          <w:szCs w:val="28"/>
        </w:rPr>
        <w:t xml:space="preserve">U(t), </w:t>
      </w:r>
      <w:r w:rsidRPr="00BF51DC">
        <w:rPr>
          <w:rFonts w:eastAsia="TimesNewRoman"/>
          <w:sz w:val="28"/>
          <w:szCs w:val="28"/>
        </w:rPr>
        <w:t>следовательно, согласно свойствам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интегральных кривых сток Q превышает </w:t>
      </w:r>
      <w:r w:rsidRPr="00BF51DC">
        <w:rPr>
          <w:rFonts w:eastAsia="TimesNewRoman"/>
          <w:sz w:val="28"/>
          <w:szCs w:val="28"/>
        </w:rPr>
        <w:lastRenderedPageBreak/>
        <w:t xml:space="preserve">отдачу </w:t>
      </w:r>
      <w:r w:rsidRPr="00BF51DC">
        <w:rPr>
          <w:rFonts w:eastAsia="TimesNewRoman"/>
          <w:i/>
          <w:iCs/>
          <w:sz w:val="28"/>
          <w:szCs w:val="28"/>
        </w:rPr>
        <w:t xml:space="preserve">q. </w:t>
      </w:r>
      <w:r w:rsidRPr="00BF51DC">
        <w:rPr>
          <w:rFonts w:eastAsia="TimesNewRoman"/>
          <w:sz w:val="28"/>
          <w:szCs w:val="28"/>
        </w:rPr>
        <w:t>Проведя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верхнюю касательную к кривой стока, параллельную кривой</w:t>
      </w:r>
    </w:p>
    <w:p w14:paraId="0C3A9A82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отдачи </w:t>
      </w:r>
      <w:r w:rsidRPr="00BF51DC">
        <w:rPr>
          <w:rFonts w:eastAsia="TimesNewRoman"/>
          <w:i/>
          <w:iCs/>
          <w:sz w:val="28"/>
          <w:szCs w:val="28"/>
        </w:rPr>
        <w:t>U(t)</w:t>
      </w:r>
      <w:r w:rsidRPr="00BF51DC">
        <w:rPr>
          <w:rFonts w:eastAsia="TimesNewRoman"/>
          <w:sz w:val="28"/>
          <w:szCs w:val="28"/>
        </w:rPr>
        <w:t>, находим момент t1 окончания избыточного стока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перехода к периоду дефицита. Суммарный избыток за время от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t0 до t1 равен разности ординат</w:t>
      </w:r>
      <w:r>
        <w:rPr>
          <w:rFonts w:eastAsia="TimesNewRoman"/>
          <w:sz w:val="28"/>
          <w:szCs w:val="28"/>
        </w:rPr>
        <w:t xml:space="preserve"> кривых стока и отдачи, соответ</w:t>
      </w:r>
      <w:r w:rsidRPr="00BF51DC">
        <w:rPr>
          <w:rFonts w:eastAsia="TimesNewRoman"/>
          <w:sz w:val="28"/>
          <w:szCs w:val="28"/>
        </w:rPr>
        <w:t>ствующих точке верхнего касания, то есть Δ</w:t>
      </w:r>
      <w:r w:rsidRPr="00BF51DC">
        <w:rPr>
          <w:rFonts w:eastAsia="TimesNewRoman"/>
          <w:i/>
          <w:iCs/>
          <w:sz w:val="28"/>
          <w:szCs w:val="28"/>
        </w:rPr>
        <w:t>V1 = AC – BC.</w:t>
      </w:r>
    </w:p>
    <w:p w14:paraId="3F4617C9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3. С момента t1 (точка в</w:t>
      </w:r>
      <w:r>
        <w:rPr>
          <w:rFonts w:eastAsia="TimesNewRoman"/>
          <w:sz w:val="28"/>
          <w:szCs w:val="28"/>
        </w:rPr>
        <w:t>ерхнего касания A) до конца рас</w:t>
      </w:r>
      <w:r w:rsidRPr="00BF51DC">
        <w:rPr>
          <w:rFonts w:eastAsia="TimesNewRoman"/>
          <w:sz w:val="28"/>
          <w:szCs w:val="28"/>
        </w:rPr>
        <w:t xml:space="preserve">четного периода t2 наклон кривой </w:t>
      </w:r>
      <w:r w:rsidRPr="00BF51DC">
        <w:rPr>
          <w:rFonts w:eastAsia="TimesNewRoman"/>
          <w:i/>
          <w:iCs/>
          <w:sz w:val="28"/>
          <w:szCs w:val="28"/>
        </w:rPr>
        <w:t xml:space="preserve">W(t) </w:t>
      </w:r>
      <w:r w:rsidRPr="00BF51DC">
        <w:rPr>
          <w:rFonts w:eastAsia="TimesNewRoman"/>
          <w:sz w:val="28"/>
          <w:szCs w:val="28"/>
        </w:rPr>
        <w:t>меньше наклона кривой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U(t); </w:t>
      </w:r>
      <w:r w:rsidRPr="00BF51DC">
        <w:rPr>
          <w:rFonts w:eastAsia="TimesNewRoman"/>
          <w:sz w:val="28"/>
          <w:szCs w:val="28"/>
        </w:rPr>
        <w:t>очевидно, в течение этого периода расход притока Q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меньше расхода отдачи </w:t>
      </w:r>
      <w:r w:rsidRPr="00BF51DC">
        <w:rPr>
          <w:rFonts w:eastAsia="TimesNewRoman"/>
          <w:i/>
          <w:iCs/>
          <w:sz w:val="28"/>
          <w:szCs w:val="28"/>
        </w:rPr>
        <w:t xml:space="preserve">q, </w:t>
      </w:r>
      <w:r w:rsidRPr="00BF51DC">
        <w:rPr>
          <w:rFonts w:eastAsia="TimesNewRoman"/>
          <w:sz w:val="28"/>
          <w:szCs w:val="28"/>
        </w:rPr>
        <w:t>и и</w:t>
      </w:r>
      <w:r>
        <w:rPr>
          <w:rFonts w:eastAsia="TimesNewRoman"/>
          <w:sz w:val="28"/>
          <w:szCs w:val="28"/>
        </w:rPr>
        <w:t>меет место дефицит. Нижняя каса</w:t>
      </w:r>
      <w:r w:rsidRPr="00BF51DC">
        <w:rPr>
          <w:rFonts w:eastAsia="TimesNewRoman"/>
          <w:sz w:val="28"/>
          <w:szCs w:val="28"/>
        </w:rPr>
        <w:t>тельная, проведенная к кривой стока паралл</w:t>
      </w:r>
      <w:r>
        <w:rPr>
          <w:rFonts w:eastAsia="TimesNewRoman"/>
          <w:sz w:val="28"/>
          <w:szCs w:val="28"/>
        </w:rPr>
        <w:t>ельно кривой отда</w:t>
      </w:r>
      <w:r w:rsidRPr="00BF51DC">
        <w:rPr>
          <w:rFonts w:eastAsia="TimesNewRoman"/>
          <w:sz w:val="28"/>
          <w:szCs w:val="28"/>
        </w:rPr>
        <w:t>чи, определит окончание дефицита (точка D), а вертикальное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расстояние между предыдущей верхней и последующей нижней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касательной – это суммарный объем дефицита Δd за период от t1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до t2 и будет соответствовать объему водохранилища, необходимому для регулирования стока, т.е. полезному объему </w:t>
      </w:r>
      <w:r w:rsidRPr="00BF51DC">
        <w:rPr>
          <w:rFonts w:eastAsia="TimesNewRoman"/>
          <w:i/>
          <w:iCs/>
          <w:sz w:val="28"/>
          <w:szCs w:val="28"/>
        </w:rPr>
        <w:t>Vплз.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Следовательно, при однотактной работе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полезный объем Vплз равен вертикальному расстоянию между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касательными, проведенными параллельно интегральной кривой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потребления в начале дефицита (верхняя касательная) и в конце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его (нижняя касательная).</w:t>
      </w:r>
    </w:p>
    <w:p w14:paraId="7F0B5A73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Аналогично выполняе</w:t>
      </w:r>
      <w:r>
        <w:rPr>
          <w:rFonts w:eastAsia="TimesNewRoman"/>
          <w:sz w:val="28"/>
          <w:szCs w:val="28"/>
        </w:rPr>
        <w:t>тся расчет водохранилища с помо</w:t>
      </w:r>
      <w:r w:rsidRPr="00BF51DC">
        <w:rPr>
          <w:rFonts w:eastAsia="TimesNewRoman"/>
          <w:sz w:val="28"/>
          <w:szCs w:val="28"/>
        </w:rPr>
        <w:t>щью интегральных кривых и при двухтактной работе (рис.3.3.3).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Проводят верхние и нижние касательные к кривой стока </w:t>
      </w:r>
      <w:r w:rsidRPr="00BF51DC">
        <w:rPr>
          <w:rFonts w:eastAsia="TimesNewRoman"/>
          <w:i/>
          <w:iCs/>
          <w:sz w:val="28"/>
          <w:szCs w:val="28"/>
        </w:rPr>
        <w:t>W(t),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параллельные кривой отдачи </w:t>
      </w:r>
      <w:r w:rsidRPr="00BF51DC">
        <w:rPr>
          <w:rFonts w:eastAsia="TimesNewRoman"/>
          <w:i/>
          <w:iCs/>
          <w:sz w:val="28"/>
          <w:szCs w:val="28"/>
        </w:rPr>
        <w:t xml:space="preserve">U(t), </w:t>
      </w:r>
      <w:r w:rsidRPr="00BF51DC">
        <w:rPr>
          <w:rFonts w:eastAsia="TimesNewRoman"/>
          <w:sz w:val="28"/>
          <w:szCs w:val="28"/>
        </w:rPr>
        <w:t>и находят избытки ΔV1, ΔV2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дефициты Δd1, Δd2. Необх</w:t>
      </w:r>
      <w:r>
        <w:rPr>
          <w:rFonts w:eastAsia="TimesNewRoman"/>
          <w:sz w:val="28"/>
          <w:szCs w:val="28"/>
        </w:rPr>
        <w:t>одимый полезный объем Vплз опре</w:t>
      </w:r>
      <w:r w:rsidRPr="00BF51DC">
        <w:rPr>
          <w:rFonts w:eastAsia="TimesNewRoman"/>
          <w:sz w:val="28"/>
          <w:szCs w:val="28"/>
        </w:rPr>
        <w:t>деляют как наибольшее верт</w:t>
      </w:r>
      <w:r>
        <w:rPr>
          <w:rFonts w:eastAsia="TimesNewRoman"/>
          <w:sz w:val="28"/>
          <w:szCs w:val="28"/>
        </w:rPr>
        <w:t>икальное расстояние между преды</w:t>
      </w:r>
      <w:r w:rsidRPr="00BF51DC">
        <w:rPr>
          <w:rFonts w:eastAsia="TimesNewRoman"/>
          <w:sz w:val="28"/>
          <w:szCs w:val="28"/>
        </w:rPr>
        <w:t>дущими верхними и последующими нижними касательными,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проведенными к кривой стока </w:t>
      </w:r>
      <w:r w:rsidRPr="00BF51DC">
        <w:rPr>
          <w:rFonts w:eastAsia="TimesNewRoman"/>
          <w:i/>
          <w:iCs/>
          <w:sz w:val="28"/>
          <w:szCs w:val="28"/>
        </w:rPr>
        <w:t xml:space="preserve">W(t) </w:t>
      </w:r>
      <w:r w:rsidRPr="00BF51DC">
        <w:rPr>
          <w:rFonts w:eastAsia="TimesNewRoman"/>
          <w:sz w:val="28"/>
          <w:szCs w:val="28"/>
        </w:rPr>
        <w:t>параллельно кривой отдачи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U(t). </w:t>
      </w:r>
      <w:r w:rsidRPr="00BF51DC">
        <w:rPr>
          <w:rFonts w:eastAsia="TimesNewRoman"/>
          <w:sz w:val="28"/>
          <w:szCs w:val="28"/>
        </w:rPr>
        <w:t>При этом верхняя касат</w:t>
      </w:r>
      <w:r>
        <w:rPr>
          <w:rFonts w:eastAsia="TimesNewRoman"/>
          <w:sz w:val="28"/>
          <w:szCs w:val="28"/>
        </w:rPr>
        <w:t>ельная не должна пересекать кри</w:t>
      </w:r>
      <w:r w:rsidRPr="00BF51DC">
        <w:rPr>
          <w:rFonts w:eastAsia="TimesNewRoman"/>
          <w:sz w:val="28"/>
          <w:szCs w:val="28"/>
        </w:rPr>
        <w:t>вую стока до точки нижнего касания.</w:t>
      </w:r>
    </w:p>
    <w:p w14:paraId="7199E536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37FB3723" w14:textId="34093DFF" w:rsidR="00201459" w:rsidRPr="00D95DA6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D95DA6">
        <w:rPr>
          <w:rFonts w:eastAsia="TimesNewRoman"/>
          <w:noProof/>
          <w:sz w:val="28"/>
          <w:szCs w:val="28"/>
        </w:rPr>
        <w:drawing>
          <wp:inline distT="0" distB="0" distL="0" distR="0" wp14:anchorId="15F4A29F" wp14:editId="414FF8D1">
            <wp:extent cx="5940425" cy="25126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1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F108F" w14:textId="77777777" w:rsidR="00201459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14AB056F" w14:textId="77777777" w:rsidR="00201459" w:rsidRPr="00BF51DC" w:rsidRDefault="00201459" w:rsidP="0020145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FFC31BC" w14:textId="77777777" w:rsidR="00201459" w:rsidRPr="00BF51DC" w:rsidRDefault="00201459" w:rsidP="0020145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3.3.3. Графическое определение полезного объема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двухтактной работе с независимым (а) и зависимым (б) циклами</w:t>
      </w:r>
    </w:p>
    <w:p w14:paraId="090D0544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538FC0DE" w14:textId="77777777" w:rsidR="00201459" w:rsidRDefault="00201459" w:rsidP="00201459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1CFBBFC6" w14:textId="77777777" w:rsidR="007F4009" w:rsidRPr="00201459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201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520"/>
    <w:rsid w:val="00201459"/>
    <w:rsid w:val="007F4009"/>
    <w:rsid w:val="00F8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81C25B-CECE-4073-B319-21B24337E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14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1262</Words>
  <Characters>7195</Characters>
  <Application>Microsoft Office Word</Application>
  <DocSecurity>0</DocSecurity>
  <Lines>59</Lines>
  <Paragraphs>16</Paragraphs>
  <ScaleCrop>false</ScaleCrop>
  <Company/>
  <LinksUpToDate>false</LinksUpToDate>
  <CharactersWithSpaces>8441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2020-03-19T09:04:00Z</dcterms:created>
  <dcterms:modified xsi:type="dcterms:W3CDTF">2020-03-19T09:04:00Z</dcterms:modified>
</cp:coreProperties>
</file>